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E9071F" w14:paraId="0B53E334" w14:textId="77777777" w:rsidTr="00E9071F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8CF148C" w14:textId="77777777" w:rsidR="00E9071F" w:rsidRDefault="00E9071F" w:rsidP="00E9071F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E9071F" w14:paraId="4ECEDE52" w14:textId="77777777" w:rsidTr="00E9071F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3FF90A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1C27C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SYB617 Sport and Law</w:t>
            </w:r>
          </w:p>
        </w:tc>
      </w:tr>
      <w:tr w:rsidR="00E9071F" w14:paraId="4C39F371" w14:textId="77777777" w:rsidTr="00E9071F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133D05E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DAB85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Autumn</w:t>
            </w:r>
          </w:p>
        </w:tc>
      </w:tr>
      <w:tr w:rsidR="00E9071F" w14:paraId="0107CA88" w14:textId="77777777" w:rsidTr="00E9071F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63D2611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A4938" w14:textId="77777777" w:rsidR="00E9071F" w:rsidRDefault="00E9071F" w:rsidP="00E9071F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rStyle w:val="Gl"/>
                <w:b w:val="0"/>
                <w:sz w:val="20"/>
                <w:szCs w:val="20"/>
                <w:lang w:eastAsia="en-US"/>
              </w:rPr>
              <w:t xml:space="preserve">Sports and general legislation and structure, functioning and organization of GSB  , 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Gl"/>
                <w:b w:val="0"/>
                <w:sz w:val="20"/>
                <w:szCs w:val="20"/>
                <w:lang w:eastAsia="en-US"/>
              </w:rPr>
              <w:t xml:space="preserve">The process of autonomy , 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Gl"/>
                <w:b w:val="0"/>
                <w:sz w:val="20"/>
                <w:szCs w:val="20"/>
                <w:lang w:eastAsia="en-US"/>
              </w:rPr>
              <w:t xml:space="preserve">Autonomous federations , 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Gl"/>
                <w:b w:val="0"/>
                <w:sz w:val="20"/>
                <w:szCs w:val="20"/>
                <w:lang w:eastAsia="en-US"/>
              </w:rPr>
              <w:t xml:space="preserve">International legislation regarding sports law , 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Gl"/>
                <w:b w:val="0"/>
                <w:sz w:val="20"/>
                <w:szCs w:val="20"/>
                <w:lang w:eastAsia="en-US"/>
              </w:rPr>
              <w:t xml:space="preserve">International federations , 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Gl"/>
                <w:b w:val="0"/>
                <w:sz w:val="20"/>
                <w:szCs w:val="20"/>
                <w:lang w:eastAsia="en-US"/>
              </w:rPr>
              <w:t xml:space="preserve">The judgment of the international sports , 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Gl"/>
                <w:b w:val="0"/>
                <w:sz w:val="20"/>
                <w:szCs w:val="20"/>
                <w:lang w:eastAsia="en-US"/>
              </w:rPr>
              <w:t xml:space="preserve">Relationship between the different branches of law and sports law , 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Gl"/>
                <w:b w:val="0"/>
                <w:sz w:val="20"/>
                <w:szCs w:val="20"/>
                <w:lang w:eastAsia="en-US"/>
              </w:rPr>
              <w:t xml:space="preserve">Contracts in sport, sport violence and the prevention of disorder </w:t>
            </w:r>
            <w:r>
              <w:rPr>
                <w:b/>
                <w:sz w:val="20"/>
                <w:szCs w:val="20"/>
                <w:lang w:eastAsia="en-US"/>
              </w:rPr>
              <w:t>,</w:t>
            </w:r>
          </w:p>
        </w:tc>
      </w:tr>
      <w:tr w:rsidR="00E9071F" w14:paraId="42C482E4" w14:textId="77777777" w:rsidTr="00E9071F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2F16713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C0911" w14:textId="77777777" w:rsidR="00E9071F" w:rsidRDefault="00E9071F" w:rsidP="00E9071F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Spor Hukuku, Şeref ERTAŞ Hasan PETEK, Yetkin Yayınları, 2011</w:t>
            </w:r>
          </w:p>
        </w:tc>
      </w:tr>
      <w:tr w:rsidR="00E9071F" w14:paraId="2B7D4B48" w14:textId="77777777" w:rsidTr="00E9071F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7DE3F62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24699" w14:textId="77777777" w:rsidR="00E9071F" w:rsidRDefault="00E9071F" w:rsidP="00E9071F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line="256" w:lineRule="auto"/>
              <w:ind w:right="5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Spor Hukuku Tezleri, </w:t>
            </w:r>
            <w:hyperlink r:id="rId5" w:history="1">
              <w:r>
                <w:rPr>
                  <w:rStyle w:val="Kpr"/>
                  <w:color w:val="000000"/>
                  <w:sz w:val="20"/>
                  <w:szCs w:val="20"/>
                  <w:lang w:eastAsia="en-US"/>
                </w:rPr>
                <w:t>Kısmet Erkiner</w:t>
              </w:r>
            </w:hyperlink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>(Editör)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, Eylül 2007, 1. Baskı, </w:t>
            </w:r>
            <w:hyperlink r:id="rId6" w:history="1">
              <w:r>
                <w:rPr>
                  <w:rStyle w:val="Kpr"/>
                  <w:color w:val="000000"/>
                  <w:sz w:val="20"/>
                  <w:szCs w:val="20"/>
                  <w:lang w:eastAsia="en-US"/>
                </w:rPr>
                <w:t>Kadir Has Üniversitesi Yayınları</w:t>
              </w:r>
            </w:hyperlink>
            <w:r>
              <w:rPr>
                <w:color w:val="000000"/>
                <w:sz w:val="20"/>
                <w:szCs w:val="20"/>
                <w:lang w:eastAsia="en-US"/>
              </w:rPr>
              <w:t xml:space="preserve">.                                                                                          </w:t>
            </w:r>
          </w:p>
          <w:p w14:paraId="47CB5E08" w14:textId="77777777" w:rsidR="00E9071F" w:rsidRDefault="00E9071F" w:rsidP="00E9071F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line="256" w:lineRule="auto"/>
              <w:ind w:right="58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Spor Hukuku Dersleri, </w:t>
            </w:r>
            <w:hyperlink r:id="rId7" w:history="1">
              <w:r>
                <w:rPr>
                  <w:rStyle w:val="Kpr"/>
                  <w:color w:val="000000"/>
                  <w:sz w:val="20"/>
                  <w:szCs w:val="20"/>
                  <w:lang w:eastAsia="en-US"/>
                </w:rPr>
                <w:t>Kısmet Erkiner</w:t>
              </w:r>
            </w:hyperlink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hyperlink r:id="rId8" w:history="1">
              <w:r>
                <w:rPr>
                  <w:rStyle w:val="Kpr"/>
                  <w:color w:val="000000"/>
                  <w:sz w:val="20"/>
                  <w:szCs w:val="20"/>
                  <w:lang w:eastAsia="en-US"/>
                </w:rPr>
                <w:t>Yrd. Doç. Dr. Ali Soysüren</w:t>
              </w:r>
            </w:hyperlink>
            <w:r>
              <w:rPr>
                <w:color w:val="000000"/>
                <w:sz w:val="20"/>
                <w:szCs w:val="20"/>
                <w:lang w:eastAsia="en-US"/>
              </w:rPr>
              <w:t xml:space="preserve">, Haziran 2007, 1. Baskı, </w:t>
            </w:r>
            <w:hyperlink r:id="rId9" w:history="1">
              <w:r>
                <w:rPr>
                  <w:rStyle w:val="Kpr"/>
                  <w:color w:val="000000"/>
                  <w:sz w:val="20"/>
                  <w:szCs w:val="20"/>
                  <w:lang w:eastAsia="en-US"/>
                </w:rPr>
                <w:t>Kadir Has Üniversitesi Yayınları</w:t>
              </w:r>
            </w:hyperlink>
            <w:r>
              <w:rPr>
                <w:color w:val="000000"/>
                <w:sz w:val="20"/>
                <w:szCs w:val="20"/>
                <w:lang w:eastAsia="en-US"/>
              </w:rPr>
              <w:t xml:space="preserve">. </w:t>
            </w:r>
          </w:p>
          <w:p w14:paraId="5FE33BE3" w14:textId="77777777" w:rsidR="00E9071F" w:rsidRDefault="00E9071F" w:rsidP="00E9071F">
            <w:pPr>
              <w:pStyle w:val="ListeParagraf"/>
              <w:numPr>
                <w:ilvl w:val="0"/>
                <w:numId w:val="2"/>
              </w:numPr>
              <w:spacing w:line="252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Milletlerarası Özel Hukukta Spor, </w:t>
            </w:r>
            <w:hyperlink r:id="rId10" w:history="1">
              <w:r>
                <w:rPr>
                  <w:rStyle w:val="Kpr"/>
                  <w:color w:val="000000"/>
                  <w:sz w:val="20"/>
                  <w:szCs w:val="20"/>
                  <w:lang w:eastAsia="en-US"/>
                </w:rPr>
                <w:t>Dr. Rıfat Erten</w:t>
              </w:r>
            </w:hyperlink>
            <w:r>
              <w:rPr>
                <w:color w:val="000000"/>
                <w:sz w:val="20"/>
                <w:szCs w:val="20"/>
                <w:lang w:eastAsia="en-US"/>
              </w:rPr>
              <w:t xml:space="preserve">, Eylül 2007, 1. Baskı, </w:t>
            </w:r>
            <w:hyperlink r:id="rId11" w:history="1">
              <w:r>
                <w:rPr>
                  <w:rStyle w:val="Kpr"/>
                  <w:color w:val="000000"/>
                  <w:sz w:val="20"/>
                  <w:szCs w:val="20"/>
                  <w:lang w:eastAsia="en-US"/>
                </w:rPr>
                <w:t>Adalet Yayınevi</w:t>
              </w:r>
            </w:hyperlink>
          </w:p>
        </w:tc>
      </w:tr>
      <w:tr w:rsidR="00E9071F" w14:paraId="1A4238A7" w14:textId="77777777" w:rsidTr="00E9071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0BDDE81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DAA12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E9071F" w14:paraId="2F6D2F06" w14:textId="77777777" w:rsidTr="00E9071F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98421EA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5FBE4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E9071F" w14:paraId="6122695E" w14:textId="77777777" w:rsidTr="00E9071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AB1C0D1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EB7EA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E9071F" w14:paraId="54487A5E" w14:textId="77777777" w:rsidTr="00E9071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031216E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C2A1C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E9071F" w14:paraId="2C9166BF" w14:textId="77777777" w:rsidTr="00E9071F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B8B5CA9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EAA8B" w14:textId="77777777" w:rsidR="00E9071F" w:rsidRDefault="00E9071F" w:rsidP="00E9071F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Development of sports law in Turkey and the world ,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structure, its effects on countries,</w:t>
            </w:r>
            <w:r>
              <w:rPr>
                <w:sz w:val="20"/>
                <w:szCs w:val="20"/>
                <w:lang w:eastAsia="en-US"/>
              </w:rPr>
              <w:t xml:space="preserve">  examining the discipline of sport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within the framework of the discipline of law to, </w:t>
            </w:r>
            <w:r>
              <w:rPr>
                <w:sz w:val="20"/>
                <w:szCs w:val="20"/>
                <w:lang w:eastAsia="en-US"/>
              </w:rPr>
              <w:t xml:space="preserve">  examining the construction of national and international sport </w:t>
            </w:r>
            <w:r>
              <w:rPr>
                <w:color w:val="000000"/>
                <w:sz w:val="20"/>
                <w:szCs w:val="20"/>
                <w:lang w:eastAsia="en-US"/>
              </w:rPr>
              <w:t>within the framework of legal rules is.</w:t>
            </w:r>
          </w:p>
        </w:tc>
      </w:tr>
      <w:tr w:rsidR="00E9071F" w14:paraId="7C97EFAD" w14:textId="77777777" w:rsidTr="00E9071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11F7577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A4C65" w14:textId="77777777" w:rsidR="00E9071F" w:rsidRDefault="00E9071F" w:rsidP="00E9071F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Learning Sports law sanctions and the structure. </w:t>
            </w:r>
          </w:p>
          <w:p w14:paraId="4D818353" w14:textId="77777777" w:rsidR="00E9071F" w:rsidRDefault="00E9071F" w:rsidP="00E9071F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Learning the national and international sports regulations.</w:t>
            </w:r>
          </w:p>
        </w:tc>
      </w:tr>
      <w:tr w:rsidR="00E9071F" w14:paraId="4CB8381E" w14:textId="77777777" w:rsidTr="00E9071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BD2A898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ACD07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E9071F" w14:paraId="121655B4" w14:textId="77777777" w:rsidTr="00E9071F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24DC80A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00C1D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Sports</w:t>
            </w:r>
            <w:r>
              <w:rPr>
                <w:rStyle w:val="shorttext"/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Law and</w:t>
            </w:r>
            <w:r>
              <w:rPr>
                <w:rStyle w:val="shorttext"/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the basic</w:t>
            </w:r>
            <w:r>
              <w:rPr>
                <w:rStyle w:val="shorttext"/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concepts</w:t>
            </w:r>
          </w:p>
          <w:p w14:paraId="55DD7E43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Sports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, Youth and Sports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Ministry of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legislation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related to the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general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structure, functioning and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organization</w:t>
            </w:r>
          </w:p>
          <w:p w14:paraId="2D41C65A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Parties to</w:t>
            </w:r>
            <w:r>
              <w:rPr>
                <w:rStyle w:val="shorttext"/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the sport</w:t>
            </w:r>
          </w:p>
          <w:p w14:paraId="4F6347C1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The process of</w:t>
            </w:r>
            <w:r>
              <w:rPr>
                <w:rStyle w:val="shorttext"/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autonomy</w:t>
            </w:r>
            <w:r>
              <w:rPr>
                <w:rStyle w:val="shorttext"/>
                <w:color w:val="333333"/>
                <w:sz w:val="20"/>
                <w:szCs w:val="20"/>
                <w:lang w:eastAsia="en-US"/>
              </w:rPr>
              <w:t xml:space="preserve">,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autonomous</w:t>
            </w:r>
            <w:r>
              <w:rPr>
                <w:rStyle w:val="shorttext"/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federations</w:t>
            </w:r>
          </w:p>
          <w:p w14:paraId="2EC4A7E2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Development of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the historical process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of the TFF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, applicable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law ,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the main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status</w:t>
            </w:r>
          </w:p>
          <w:p w14:paraId="49694ABD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International legislation</w:t>
            </w:r>
            <w:r>
              <w:rPr>
                <w:rStyle w:val="shorttext"/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regarding</w:t>
            </w:r>
            <w:r>
              <w:rPr>
                <w:rStyle w:val="shorttext"/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hps"/>
                <w:color w:val="333333"/>
                <w:sz w:val="20"/>
                <w:szCs w:val="20"/>
                <w:lang w:eastAsia="en-US"/>
              </w:rPr>
              <w:t>sports law</w:t>
            </w:r>
          </w:p>
          <w:p w14:paraId="676512FE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sz w:val="20"/>
                <w:szCs w:val="20"/>
                <w:lang w:eastAsia="en-US"/>
              </w:rPr>
              <w:t xml:space="preserve"> The EU and Sport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2B968E6A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rStyle w:val="hps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Gl"/>
                <w:b w:val="0"/>
                <w:sz w:val="20"/>
                <w:szCs w:val="20"/>
                <w:lang w:eastAsia="en-US"/>
              </w:rPr>
              <w:t>Internatıonal Judgements</w:t>
            </w:r>
          </w:p>
          <w:p w14:paraId="49E240D0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>
              <w:rPr>
                <w:rStyle w:val="Gl"/>
                <w:b w:val="0"/>
                <w:sz w:val="20"/>
                <w:szCs w:val="20"/>
                <w:lang w:eastAsia="en-US"/>
              </w:rPr>
              <w:t>Internatıonal Sports Judgements</w:t>
            </w:r>
          </w:p>
          <w:p w14:paraId="07DD5045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sz w:val="20"/>
                <w:szCs w:val="20"/>
                <w:lang w:eastAsia="en-US"/>
              </w:rPr>
              <w:t xml:space="preserve"> Doping – WADA-TADA structure and checkouts and provisions</w:t>
            </w:r>
          </w:p>
          <w:p w14:paraId="505D1F56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Gl"/>
                <w:b w:val="0"/>
                <w:sz w:val="20"/>
                <w:szCs w:val="20"/>
                <w:lang w:eastAsia="en-US"/>
              </w:rPr>
              <w:t>Arrangements in sport</w:t>
            </w:r>
          </w:p>
          <w:p w14:paraId="1F880FE5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sz w:val="20"/>
                <w:szCs w:val="20"/>
                <w:lang w:eastAsia="en-US"/>
              </w:rPr>
              <w:t xml:space="preserve"> Sport violence and the prevention of disorder ,</w:t>
            </w:r>
          </w:p>
          <w:p w14:paraId="41D67C03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Evaluation of the semester</w:t>
            </w:r>
          </w:p>
          <w:p w14:paraId="5C60654A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Evaluation of the semester</w:t>
            </w:r>
          </w:p>
          <w:p w14:paraId="791ABECA" w14:textId="77777777" w:rsidR="00E9071F" w:rsidRDefault="00E9071F" w:rsidP="00E9071F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Week:</w:t>
            </w:r>
            <w:r>
              <w:rPr>
                <w:sz w:val="20"/>
                <w:szCs w:val="20"/>
                <w:lang w:val="en-US" w:eastAsia="en-US"/>
              </w:rPr>
              <w:t xml:space="preserve"> Evaluation of the semester</w:t>
            </w:r>
          </w:p>
        </w:tc>
      </w:tr>
      <w:tr w:rsidR="00E9071F" w14:paraId="5BD11FD1" w14:textId="77777777" w:rsidTr="00E9071F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DE299DA" w14:textId="77777777" w:rsidR="00E9071F" w:rsidRDefault="00E9071F" w:rsidP="00E9071F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53AA0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0A1704D7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30215132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0934C1A3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47F52EDB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24135A95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1586C380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Preparing a presentation: 5</w:t>
            </w:r>
          </w:p>
          <w:p w14:paraId="6E06AFE8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11975025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74EA4E77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E9071F" w14:paraId="4E9A630B" w14:textId="77777777" w:rsidTr="00E9071F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0BE870C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lastRenderedPageBreak/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E9071F" w14:paraId="5A27686A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F7CFA" w14:textId="77777777" w:rsidR="00E9071F" w:rsidRDefault="00E9071F" w:rsidP="00E9071F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7A3D58" w14:textId="77777777" w:rsidR="00E9071F" w:rsidRDefault="00E9071F" w:rsidP="00E9071F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9012A0" w14:textId="77777777" w:rsidR="00E9071F" w:rsidRDefault="00E9071F" w:rsidP="00E9071F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E9071F" w14:paraId="51F1EA6D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D9C66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C5D27E" w14:textId="77777777" w:rsidR="00E9071F" w:rsidRDefault="00E9071F" w:rsidP="00E9071F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28F2A8" w14:textId="77777777" w:rsidR="00E9071F" w:rsidRDefault="00E9071F" w:rsidP="00E9071F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E9071F" w14:paraId="181B5407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BB37CE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8BC5E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F3684" w14:textId="77777777" w:rsidR="00E9071F" w:rsidRDefault="00E9071F" w:rsidP="00E9071F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E9071F" w14:paraId="29C415EE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733D7F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0B30BD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9A963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9071F" w14:paraId="51F4CB69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A1291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72CF9" w14:textId="77777777" w:rsidR="00E9071F" w:rsidRDefault="00E9071F" w:rsidP="00E9071F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546AA" w14:textId="77777777" w:rsidR="00E9071F" w:rsidRDefault="00E9071F" w:rsidP="00E9071F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E9071F" w14:paraId="3EF920F2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2C6B50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DB2AE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C9627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9071F" w14:paraId="490C352A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1C864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1946D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7C2E2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9071F" w14:paraId="17053852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6056A9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97965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2F607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9071F" w14:paraId="4C3D1E4C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4E6A18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48FF6C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7BB0DE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E9071F" w14:paraId="2BB2F09C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C027CB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37CF2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D46D4" w14:textId="77777777" w:rsidR="00E9071F" w:rsidRDefault="00E9071F" w:rsidP="00E9071F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AC54FFD" w14:textId="77777777" w:rsidR="00E9071F" w:rsidRDefault="00E9071F" w:rsidP="00E9071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E9071F" w14:paraId="3F9B2160" w14:textId="77777777" w:rsidTr="00E9071F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3D67770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E9071F" w14:paraId="18D33860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25B0C062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8D12807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AF93F67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702285D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E9071F" w14:paraId="5511F2A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68460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B15E59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7D3F64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F5CEF9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E9071F" w14:paraId="5E327A6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970CD2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D39C72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25982F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4C0396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9071F" w14:paraId="79EC46E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8E338E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5CB7A2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FDB505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163B43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E9071F" w14:paraId="14DAEC6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687297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00FC12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D32A0F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017464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E9071F" w14:paraId="66870C0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AB2D17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ED9BC2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7D1122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070CE8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E9071F" w14:paraId="5F8ABE7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E54A06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55AE15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0436AA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B20C33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E9071F" w14:paraId="5E8FECD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BAC9ED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E1875A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7126402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93722D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E9071F" w14:paraId="3D10BF1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7D81F7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EFD1B9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24D7CC1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B7A3B9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E9071F" w14:paraId="501DA9C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8052EA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F9A842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B8D03B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19429F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E9071F" w14:paraId="0826CAD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06ECDF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B9D59E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44E77D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717F20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E9071F" w14:paraId="69254C2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414AC3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DE09D0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2B246B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20C4A9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E9071F" w14:paraId="75C9DF1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E867D0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E36E01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FFF53B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6F9C3F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E9071F" w14:paraId="146FB3B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8197FA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B04B6D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4A8D3B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18FB5A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9071F" w14:paraId="777B069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4D5ADB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A336F5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804612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0CFE0C" w14:textId="77777777" w:rsidR="00E9071F" w:rsidRDefault="00E9071F" w:rsidP="00705DE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45B804C0" w14:textId="77777777" w:rsidR="00E9071F" w:rsidRDefault="00E9071F" w:rsidP="00E9071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071F" w14:paraId="0BCEF5A4" w14:textId="77777777" w:rsidTr="00E9071F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D5C41BB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705DE4" w14:paraId="64D668F7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BF51BB" w14:textId="77777777" w:rsidR="00705DE4" w:rsidRDefault="00705DE4" w:rsidP="00705DE4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6AF4D60" w14:textId="77777777" w:rsidR="00705DE4" w:rsidRDefault="00705DE4" w:rsidP="00705DE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E381891" w14:textId="77777777" w:rsidR="00705DE4" w:rsidRDefault="00705DE4" w:rsidP="00705DE4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9135176" w14:textId="77777777" w:rsidR="00705DE4" w:rsidRDefault="00705DE4" w:rsidP="00705DE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28ED17" w14:textId="77777777" w:rsidR="00705DE4" w:rsidRDefault="00705DE4" w:rsidP="00705DE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E1C614B" w14:textId="77777777" w:rsidR="00705DE4" w:rsidRDefault="00705DE4" w:rsidP="00705DE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1CD8790" w14:textId="77777777" w:rsidR="00705DE4" w:rsidRDefault="00705DE4" w:rsidP="00705DE4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705DE4" w14:paraId="1852F9A0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85BAC7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5B1F1C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Based on master's qualifications, it develops and deepens its advanced level knowledge in the field of expertise with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56590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630D7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C4E51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56BB0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313F37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705DE4" w14:paraId="1780523E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3F1E08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6FE782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12E76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01C3D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832EC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63B48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9D3829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705DE4" w14:paraId="348614CA" w14:textId="77777777" w:rsidTr="00705DE4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FC3BB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4A10C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3011C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E480B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EA2AB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A33756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EC771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41C46C64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D861F3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327595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5817C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56045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DAF1F6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13B5E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F4631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75338CD9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7F00B6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4B0B6D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22F1D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62F32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DD6BD3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E759D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2DA74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28644958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AF52A6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0280D9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15D6CD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DE6BBC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7EF7A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AEF89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46145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6E8195FD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5E6E11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B14564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FBE2E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FD509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C8A72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7F888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626F7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002A18B1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63F6F4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05EC26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Uses advanced research methods in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12ADF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168846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6C86A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33BF5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021B6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2D25B611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1DC0C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639678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06736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478DA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D3529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D4A4C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82EBC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079052B5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686DD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09A36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8DFDC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D0D761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3A9FC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D0B3A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49261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6420452A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C19776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DC5C11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4B59F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84623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27A175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9B8D5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4871E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7637B8C5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0A5019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AFA1E1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20390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AF8872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27526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516B0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41649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522480EC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B85DFE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AC001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A49AF6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9BCD6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E461F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4C7B5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E70A7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20AEA03C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72B7CC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01F3B0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E73F8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39A15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9AD8D1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CA4D1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BA610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20740D3D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45F157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4884C1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Using a foreign language (at the level of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19940B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118C1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F64C7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9F6C4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C9A31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20AB3485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2CA2EC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72EF56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4612D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20D842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53ED0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75515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7BDDA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56871F22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0A85B7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B8AE8D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D0E5F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ED205D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F5F0F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EA307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148EB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05DE4" w14:paraId="1D68A178" w14:textId="77777777" w:rsidTr="00705D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C24B4C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CF6452" w14:textId="77777777" w:rsidR="00705DE4" w:rsidRDefault="00705DE4" w:rsidP="00705D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88317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D9F95F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40A08D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C48EA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63769" w14:textId="77777777" w:rsidR="00705DE4" w:rsidRDefault="00705DE4" w:rsidP="00705D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552203C" w14:textId="77777777" w:rsidR="00616B40" w:rsidRPr="00A00867" w:rsidRDefault="00616B40" w:rsidP="00616B40">
            <w:pPr>
              <w:rPr>
                <w:sz w:val="20"/>
                <w:szCs w:val="20"/>
              </w:rPr>
            </w:pPr>
          </w:p>
          <w:p w14:paraId="28742C29" w14:textId="77777777" w:rsidR="00E9071F" w:rsidRDefault="00E9071F" w:rsidP="00616B40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071F" w14:paraId="5DC9B37B" w14:textId="77777777" w:rsidTr="00E9071F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DB258C4" w14:textId="77777777" w:rsidR="00E9071F" w:rsidRDefault="00E9071F" w:rsidP="00E9071F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15EB" w14:textId="77777777" w:rsidR="00E9071F" w:rsidRDefault="00E9071F" w:rsidP="00E9071F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Assoc. Prof. Dr. Tekin ÇOLAKOĞLU, tcolakoglu@gmail.com</w:t>
            </w:r>
          </w:p>
        </w:tc>
      </w:tr>
    </w:tbl>
    <w:p w14:paraId="1DF77118" w14:textId="77777777" w:rsidR="00E9071F" w:rsidRDefault="00E9071F" w:rsidP="00E9071F">
      <w:pPr>
        <w:rPr>
          <w:sz w:val="20"/>
          <w:szCs w:val="20"/>
        </w:rPr>
      </w:pPr>
    </w:p>
    <w:p w14:paraId="38BA5F6A" w14:textId="77777777" w:rsidR="00E9071F" w:rsidRDefault="00E9071F" w:rsidP="00E9071F">
      <w:pPr>
        <w:rPr>
          <w:sz w:val="20"/>
          <w:szCs w:val="20"/>
        </w:rPr>
      </w:pPr>
    </w:p>
    <w:p w14:paraId="60EB3A1A" w14:textId="77777777" w:rsidR="00E9071F" w:rsidRDefault="00E9071F" w:rsidP="00E9071F">
      <w:pPr>
        <w:rPr>
          <w:sz w:val="20"/>
          <w:szCs w:val="20"/>
        </w:rPr>
      </w:pPr>
    </w:p>
    <w:p w14:paraId="3B20D40F" w14:textId="77777777" w:rsidR="00E9071F" w:rsidRDefault="00E9071F" w:rsidP="00E9071F">
      <w:pPr>
        <w:rPr>
          <w:sz w:val="20"/>
          <w:szCs w:val="20"/>
        </w:rPr>
      </w:pPr>
    </w:p>
    <w:p w14:paraId="75740A67" w14:textId="77777777" w:rsidR="00E9071F" w:rsidRDefault="00E9071F" w:rsidP="00E9071F">
      <w:pPr>
        <w:rPr>
          <w:sz w:val="20"/>
          <w:szCs w:val="20"/>
        </w:rPr>
      </w:pPr>
    </w:p>
    <w:p w14:paraId="7FC01224" w14:textId="77777777" w:rsidR="00E9071F" w:rsidRDefault="00E9071F" w:rsidP="00E9071F">
      <w:pPr>
        <w:rPr>
          <w:sz w:val="20"/>
          <w:szCs w:val="20"/>
        </w:rPr>
      </w:pPr>
    </w:p>
    <w:p w14:paraId="0684F1AF" w14:textId="77777777" w:rsidR="00E9071F" w:rsidRDefault="00E9071F" w:rsidP="00E9071F">
      <w:pPr>
        <w:rPr>
          <w:sz w:val="20"/>
          <w:szCs w:val="20"/>
        </w:rPr>
      </w:pPr>
    </w:p>
    <w:p w14:paraId="35386AC4" w14:textId="77777777" w:rsidR="00E9071F" w:rsidRDefault="00E9071F" w:rsidP="00E9071F">
      <w:pPr>
        <w:rPr>
          <w:sz w:val="20"/>
          <w:szCs w:val="20"/>
        </w:rPr>
      </w:pPr>
    </w:p>
    <w:p w14:paraId="5064B0C7" w14:textId="77777777" w:rsidR="00E9071F" w:rsidRDefault="00E9071F" w:rsidP="00E9071F">
      <w:pPr>
        <w:rPr>
          <w:sz w:val="20"/>
          <w:szCs w:val="20"/>
        </w:rPr>
      </w:pPr>
    </w:p>
    <w:p w14:paraId="41DE9863" w14:textId="77777777" w:rsidR="00E9071F" w:rsidRDefault="00E9071F" w:rsidP="00E9071F">
      <w:pPr>
        <w:rPr>
          <w:sz w:val="20"/>
          <w:szCs w:val="20"/>
        </w:rPr>
      </w:pPr>
    </w:p>
    <w:p w14:paraId="1388DC7E" w14:textId="77777777" w:rsidR="00E9071F" w:rsidRDefault="00E9071F" w:rsidP="00E9071F">
      <w:pPr>
        <w:rPr>
          <w:sz w:val="20"/>
          <w:szCs w:val="20"/>
        </w:rPr>
      </w:pPr>
    </w:p>
    <w:p w14:paraId="047F8F0A" w14:textId="77777777" w:rsidR="00E9071F" w:rsidRDefault="00E9071F" w:rsidP="00E9071F">
      <w:pPr>
        <w:rPr>
          <w:sz w:val="20"/>
          <w:szCs w:val="20"/>
        </w:rPr>
      </w:pPr>
    </w:p>
    <w:p w14:paraId="2C9F2E21" w14:textId="77777777" w:rsidR="00E9071F" w:rsidRDefault="00E9071F" w:rsidP="00E9071F">
      <w:pPr>
        <w:rPr>
          <w:sz w:val="20"/>
          <w:szCs w:val="20"/>
        </w:rPr>
      </w:pPr>
    </w:p>
    <w:p w14:paraId="71B96401" w14:textId="77777777" w:rsidR="00E9071F" w:rsidRDefault="00E9071F" w:rsidP="00E9071F">
      <w:pPr>
        <w:rPr>
          <w:sz w:val="20"/>
          <w:szCs w:val="20"/>
        </w:rPr>
      </w:pPr>
    </w:p>
    <w:p w14:paraId="703E6728" w14:textId="77777777" w:rsidR="00E9071F" w:rsidRDefault="00E9071F" w:rsidP="00E9071F">
      <w:pPr>
        <w:rPr>
          <w:sz w:val="20"/>
          <w:szCs w:val="20"/>
        </w:rPr>
      </w:pPr>
    </w:p>
    <w:p w14:paraId="25085FD8" w14:textId="77777777" w:rsidR="00E9071F" w:rsidRDefault="00E9071F" w:rsidP="00E9071F">
      <w:pPr>
        <w:rPr>
          <w:sz w:val="20"/>
          <w:szCs w:val="20"/>
        </w:rPr>
      </w:pPr>
    </w:p>
    <w:p w14:paraId="4D51B41D" w14:textId="77777777" w:rsidR="00E9071F" w:rsidRDefault="00E9071F" w:rsidP="00E9071F">
      <w:pPr>
        <w:rPr>
          <w:sz w:val="20"/>
          <w:szCs w:val="20"/>
        </w:rPr>
      </w:pPr>
    </w:p>
    <w:p w14:paraId="5277A3C9" w14:textId="77777777" w:rsidR="00E9071F" w:rsidRDefault="00E9071F" w:rsidP="00E9071F">
      <w:pPr>
        <w:rPr>
          <w:sz w:val="20"/>
          <w:szCs w:val="20"/>
        </w:rPr>
      </w:pPr>
    </w:p>
    <w:p w14:paraId="52D33B66" w14:textId="77777777" w:rsidR="00E9071F" w:rsidRDefault="00E9071F" w:rsidP="00E9071F">
      <w:pPr>
        <w:rPr>
          <w:sz w:val="20"/>
          <w:szCs w:val="20"/>
        </w:rPr>
      </w:pPr>
    </w:p>
    <w:p w14:paraId="0C9A88AE" w14:textId="77777777" w:rsidR="00E9071F" w:rsidRDefault="00E9071F" w:rsidP="00E9071F">
      <w:pPr>
        <w:rPr>
          <w:sz w:val="20"/>
          <w:szCs w:val="20"/>
        </w:rPr>
      </w:pPr>
    </w:p>
    <w:p w14:paraId="1F7A3FC6" w14:textId="77777777" w:rsidR="00E9071F" w:rsidRDefault="00E9071F" w:rsidP="00E9071F">
      <w:pPr>
        <w:rPr>
          <w:sz w:val="20"/>
          <w:szCs w:val="20"/>
        </w:rPr>
      </w:pPr>
    </w:p>
    <w:p w14:paraId="2FED4A20" w14:textId="77777777" w:rsidR="00E9071F" w:rsidRDefault="00E9071F" w:rsidP="00E9071F">
      <w:pPr>
        <w:rPr>
          <w:sz w:val="20"/>
          <w:szCs w:val="20"/>
        </w:rPr>
      </w:pPr>
    </w:p>
    <w:p w14:paraId="3D417422" w14:textId="77777777" w:rsidR="00E9071F" w:rsidRDefault="00E9071F" w:rsidP="00E9071F">
      <w:pPr>
        <w:rPr>
          <w:sz w:val="20"/>
          <w:szCs w:val="20"/>
        </w:rPr>
      </w:pPr>
    </w:p>
    <w:p w14:paraId="5D3C8CF4" w14:textId="77777777" w:rsidR="00EB1528" w:rsidRPr="00E9071F" w:rsidRDefault="00EB1528" w:rsidP="00E9071F"/>
    <w:sectPr w:rsidR="00EB1528" w:rsidRPr="00E90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C7000D"/>
    <w:multiLevelType w:val="hybridMultilevel"/>
    <w:tmpl w:val="CF0C86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2A2A2A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E1B"/>
    <w:rsid w:val="000D3958"/>
    <w:rsid w:val="001F4A46"/>
    <w:rsid w:val="00616B40"/>
    <w:rsid w:val="00705DE4"/>
    <w:rsid w:val="00787237"/>
    <w:rsid w:val="00CA73F3"/>
    <w:rsid w:val="00E9071F"/>
    <w:rsid w:val="00EB1528"/>
    <w:rsid w:val="00F16B9B"/>
    <w:rsid w:val="00F7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D75C7"/>
  <w15:chartTrackingRefBased/>
  <w15:docId w15:val="{203EE33A-8308-408E-A0CB-511DD133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78723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787237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787237"/>
    <w:pPr>
      <w:ind w:left="720"/>
      <w:contextualSpacing/>
    </w:pPr>
  </w:style>
  <w:style w:type="character" w:customStyle="1" w:styleId="kitapismi">
    <w:name w:val="kitapismi"/>
    <w:basedOn w:val="VarsaylanParagrafYazTipi"/>
    <w:rsid w:val="00787237"/>
  </w:style>
  <w:style w:type="character" w:customStyle="1" w:styleId="normalkucuk">
    <w:name w:val="normalkucuk"/>
    <w:basedOn w:val="VarsaylanParagrafYazTipi"/>
    <w:rsid w:val="00787237"/>
  </w:style>
  <w:style w:type="character" w:customStyle="1" w:styleId="contributornametrigger">
    <w:name w:val="contributornametrigger"/>
    <w:basedOn w:val="VarsaylanParagrafYazTipi"/>
    <w:rsid w:val="00787237"/>
  </w:style>
  <w:style w:type="character" w:styleId="Kpr">
    <w:name w:val="Hyperlink"/>
    <w:uiPriority w:val="99"/>
    <w:semiHidden/>
    <w:unhideWhenUsed/>
    <w:rsid w:val="00787237"/>
    <w:rPr>
      <w:color w:val="0000FF"/>
      <w:u w:val="single"/>
    </w:rPr>
  </w:style>
  <w:style w:type="character" w:styleId="Gl">
    <w:name w:val="Strong"/>
    <w:basedOn w:val="VarsaylanParagrafYazTipi"/>
    <w:uiPriority w:val="99"/>
    <w:qFormat/>
    <w:rsid w:val="00F16B9B"/>
    <w:rPr>
      <w:rFonts w:cs="Times New Roman"/>
      <w:b/>
      <w:bCs/>
    </w:rPr>
  </w:style>
  <w:style w:type="character" w:customStyle="1" w:styleId="shorttext">
    <w:name w:val="short_text"/>
    <w:basedOn w:val="VarsaylanParagrafYazTipi"/>
    <w:uiPriority w:val="99"/>
    <w:rsid w:val="00F16B9B"/>
    <w:rPr>
      <w:rFonts w:cs="Times New Roman"/>
    </w:rPr>
  </w:style>
  <w:style w:type="character" w:customStyle="1" w:styleId="hps">
    <w:name w:val="hps"/>
    <w:basedOn w:val="VarsaylanParagrafYazTipi"/>
    <w:uiPriority w:val="99"/>
    <w:rsid w:val="00F16B9B"/>
    <w:rPr>
      <w:rFonts w:cs="Times New Roman"/>
    </w:rPr>
  </w:style>
  <w:style w:type="table" w:styleId="TabloKlavuzu">
    <w:name w:val="Table Grid"/>
    <w:basedOn w:val="NormalTablo"/>
    <w:uiPriority w:val="39"/>
    <w:rsid w:val="0061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kin.com.tr/browser/fa/523336583/title/yrd-doc-dr-ali-soysuren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eckin.com.tr/browser/fa/751876338/title/kismet-erkiner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eckin.com.tr/browser/fy/886419258/title/kadir-has-universitesi-yayinlari.html" TargetMode="External"/><Relationship Id="rId11" Type="http://schemas.openxmlformats.org/officeDocument/2006/relationships/hyperlink" Target="http://www.seckin.com.tr/browser/fy/762457396/title/adalet-yayinevi.html" TargetMode="External"/><Relationship Id="rId5" Type="http://schemas.openxmlformats.org/officeDocument/2006/relationships/hyperlink" Target="http://www.seckin.com.tr/browser/fa/751876338/title/kismet-erkiner.html" TargetMode="External"/><Relationship Id="rId10" Type="http://schemas.openxmlformats.org/officeDocument/2006/relationships/hyperlink" Target="http://www.seckin.com.tr/browser/fa/327898354/title/dr-rifat-erte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eckin.com.tr/browser/fy/886419258/title/kadir-has-universitesi-yayinlari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1041</Words>
  <Characters>5937</Characters>
  <Application>Microsoft Office Word</Application>
  <DocSecurity>0</DocSecurity>
  <Lines>49</Lines>
  <Paragraphs>13</Paragraphs>
  <ScaleCrop>false</ScaleCrop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7</cp:revision>
  <dcterms:created xsi:type="dcterms:W3CDTF">2017-12-28T23:01:00Z</dcterms:created>
  <dcterms:modified xsi:type="dcterms:W3CDTF">2020-07-26T20:02:00Z</dcterms:modified>
</cp:coreProperties>
</file>